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BA" w:rsidRDefault="00BF38BA" w:rsidP="00BF38BA">
      <w:pPr>
        <w:pStyle w:val="IntenseQuote"/>
        <w:rPr>
          <w:color w:val="FF0000"/>
          <w:sz w:val="36"/>
        </w:rPr>
      </w:pPr>
      <w:r>
        <w:rPr>
          <w:noProof/>
          <w:lang w:eastAsia="en-GB"/>
        </w:rPr>
        <w:drawing>
          <wp:inline distT="0" distB="0" distL="0" distR="0" wp14:anchorId="668AA541" wp14:editId="6FF28C29">
            <wp:extent cx="1225634" cy="876300"/>
            <wp:effectExtent l="0" t="0" r="0" b="0"/>
            <wp:docPr id="3" name="Picture 3" descr="HEM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MINGTON PRIMARY SCHOOL"/>
                    <pic:cNvPicPr>
                      <a:picLocks noChangeAspect="1" noChangeArrowheads="1"/>
                    </pic:cNvPicPr>
                  </pic:nvPicPr>
                  <pic:blipFill rotWithShape="1">
                    <a:blip r:embed="rId7">
                      <a:extLst>
                        <a:ext uri="{28A0092B-C50C-407E-A947-70E740481C1C}">
                          <a14:useLocalDpi xmlns:a14="http://schemas.microsoft.com/office/drawing/2010/main" val="0"/>
                        </a:ext>
                      </a:extLst>
                    </a:blip>
                    <a:srcRect l="1318" r="77688"/>
                    <a:stretch/>
                  </pic:blipFill>
                  <pic:spPr bwMode="auto">
                    <a:xfrm>
                      <a:off x="0" y="0"/>
                      <a:ext cx="1242604" cy="888433"/>
                    </a:xfrm>
                    <a:prstGeom prst="rect">
                      <a:avLst/>
                    </a:prstGeom>
                    <a:noFill/>
                    <a:ln>
                      <a:noFill/>
                    </a:ln>
                    <a:extLst>
                      <a:ext uri="{53640926-AAD7-44D8-BBD7-CCE9431645EC}">
                        <a14:shadowObscured xmlns:a14="http://schemas.microsoft.com/office/drawing/2010/main"/>
                      </a:ext>
                    </a:extLst>
                  </pic:spPr>
                </pic:pic>
              </a:graphicData>
            </a:graphic>
          </wp:inline>
        </w:drawing>
      </w:r>
    </w:p>
    <w:p w:rsidR="00142C1F" w:rsidRPr="00BF38BA" w:rsidRDefault="00142C1F" w:rsidP="00BF38BA">
      <w:pPr>
        <w:pStyle w:val="IntenseQuote"/>
        <w:rPr>
          <w:color w:val="FF0000"/>
          <w:sz w:val="36"/>
        </w:rPr>
      </w:pPr>
      <w:r w:rsidRPr="00BF38BA">
        <w:rPr>
          <w:color w:val="FF0000"/>
          <w:sz w:val="36"/>
        </w:rPr>
        <w:t xml:space="preserve">PE </w:t>
      </w:r>
      <w:r w:rsidR="008566D3" w:rsidRPr="00BF38BA">
        <w:rPr>
          <w:color w:val="FF0000"/>
          <w:sz w:val="36"/>
        </w:rPr>
        <w:t xml:space="preserve">and Sports Grant </w:t>
      </w:r>
      <w:r w:rsidRPr="00BF38BA">
        <w:rPr>
          <w:color w:val="FF0000"/>
          <w:sz w:val="36"/>
        </w:rPr>
        <w:t>Funding</w:t>
      </w:r>
      <w:r w:rsidR="00776414" w:rsidRPr="00BF38BA">
        <w:rPr>
          <w:color w:val="FF0000"/>
          <w:sz w:val="36"/>
        </w:rPr>
        <w:t xml:space="preserve">: </w:t>
      </w:r>
      <w:r w:rsidR="00EA03BB" w:rsidRPr="00BF38BA">
        <w:rPr>
          <w:color w:val="FF0000"/>
          <w:sz w:val="36"/>
        </w:rPr>
        <w:t>Planned</w:t>
      </w:r>
      <w:r w:rsidR="00A50492" w:rsidRPr="00BF38BA">
        <w:rPr>
          <w:color w:val="FF0000"/>
          <w:sz w:val="36"/>
        </w:rPr>
        <w:t xml:space="preserve"> expenditure</w:t>
      </w:r>
      <w:r w:rsidRPr="00BF38BA">
        <w:rPr>
          <w:color w:val="FF0000"/>
          <w:sz w:val="36"/>
        </w:rPr>
        <w:t xml:space="preserve"> </w:t>
      </w:r>
      <w:r w:rsidR="00EA03BB" w:rsidRPr="00BF38BA">
        <w:rPr>
          <w:color w:val="FF0000"/>
          <w:sz w:val="36"/>
        </w:rPr>
        <w:t>for 2020-21</w:t>
      </w:r>
    </w:p>
    <w:p w:rsidR="008566D3" w:rsidRDefault="008566D3" w:rsidP="00C31297">
      <w:pPr>
        <w:rPr>
          <w:rFonts w:ascii="Arial" w:hAnsi="Arial" w:cs="Arial"/>
          <w:sz w:val="24"/>
          <w:szCs w:val="24"/>
        </w:rPr>
      </w:pPr>
      <w:r>
        <w:rPr>
          <w:rFonts w:ascii="Arial" w:hAnsi="Arial" w:cs="Arial"/>
          <w:sz w:val="24"/>
          <w:szCs w:val="24"/>
        </w:rPr>
        <w:t xml:space="preserve">As part of a national initiative, the Government have once again provided primary schools with funding for the development of PE and Sport. The intended use of the funding is to improve the quality and breadth of PE and sport across the school. </w:t>
      </w:r>
    </w:p>
    <w:p w:rsidR="008566D3" w:rsidRDefault="00BF38BA" w:rsidP="00C31297">
      <w:pPr>
        <w:rPr>
          <w:rFonts w:ascii="Arial" w:hAnsi="Arial" w:cs="Arial"/>
          <w:sz w:val="24"/>
          <w:szCs w:val="24"/>
        </w:rPr>
      </w:pPr>
      <w:r>
        <w:rPr>
          <w:rFonts w:ascii="Arial" w:hAnsi="Arial" w:cs="Arial"/>
          <w:sz w:val="24"/>
          <w:szCs w:val="24"/>
        </w:rPr>
        <w:t>Hemington Primary School</w:t>
      </w:r>
      <w:r w:rsidR="008566D3">
        <w:rPr>
          <w:rFonts w:ascii="Arial" w:hAnsi="Arial" w:cs="Arial"/>
          <w:sz w:val="24"/>
          <w:szCs w:val="24"/>
        </w:rPr>
        <w:t xml:space="preserve"> has been allocated a grant of </w:t>
      </w:r>
      <w:r>
        <w:rPr>
          <w:rFonts w:ascii="Arial" w:hAnsi="Arial" w:cs="Arial"/>
          <w:sz w:val="24"/>
          <w:szCs w:val="24"/>
        </w:rPr>
        <w:t>£16,490</w:t>
      </w:r>
      <w:r w:rsidR="00C31297" w:rsidRPr="00086D3A">
        <w:rPr>
          <w:rFonts w:ascii="Arial" w:hAnsi="Arial" w:cs="Arial"/>
          <w:sz w:val="24"/>
          <w:szCs w:val="24"/>
        </w:rPr>
        <w:t xml:space="preserve"> </w:t>
      </w:r>
      <w:r>
        <w:rPr>
          <w:rFonts w:ascii="Arial" w:hAnsi="Arial" w:cs="Arial"/>
          <w:sz w:val="24"/>
          <w:szCs w:val="24"/>
        </w:rPr>
        <w:t>for the academic year 2020/21</w:t>
      </w:r>
      <w:r w:rsidR="008566D3">
        <w:rPr>
          <w:rFonts w:ascii="Arial" w:hAnsi="Arial" w:cs="Arial"/>
          <w:sz w:val="24"/>
          <w:szCs w:val="24"/>
        </w:rPr>
        <w:t>. Each school decides for themselves how the money will be spent.</w:t>
      </w:r>
    </w:p>
    <w:p w:rsidR="00C31297" w:rsidRPr="00E07FAF" w:rsidRDefault="003033F3" w:rsidP="00C31297">
      <w:pPr>
        <w:rPr>
          <w:rFonts w:ascii="Arial" w:hAnsi="Arial" w:cs="Arial"/>
          <w:sz w:val="24"/>
          <w:szCs w:val="24"/>
        </w:rPr>
      </w:pPr>
      <w:r>
        <w:rPr>
          <w:rFonts w:ascii="Arial" w:hAnsi="Arial" w:cs="Arial"/>
          <w:sz w:val="24"/>
          <w:szCs w:val="24"/>
        </w:rPr>
        <w:t>The following statements are the aims of how the sport premium should impact on a school</w:t>
      </w:r>
      <w:r w:rsidR="00C31297" w:rsidRPr="00E07FAF">
        <w:rPr>
          <w:rFonts w:ascii="Arial" w:hAnsi="Arial" w:cs="Arial"/>
          <w:sz w:val="24"/>
          <w:szCs w:val="24"/>
        </w:rPr>
        <w:t>:</w:t>
      </w:r>
    </w:p>
    <w:p w:rsidR="003033F3" w:rsidRDefault="003033F3" w:rsidP="003033F3">
      <w:pPr>
        <w:pStyle w:val="ListParagraph"/>
        <w:numPr>
          <w:ilvl w:val="0"/>
          <w:numId w:val="2"/>
        </w:numPr>
        <w:rPr>
          <w:rFonts w:ascii="Arial" w:hAnsi="Arial" w:cs="Arial"/>
          <w:sz w:val="24"/>
          <w:szCs w:val="24"/>
        </w:rPr>
      </w:pPr>
      <w:r w:rsidRPr="003033F3">
        <w:rPr>
          <w:rFonts w:ascii="Arial" w:hAnsi="Arial" w:cs="Arial"/>
          <w:sz w:val="24"/>
          <w:szCs w:val="24"/>
        </w:rPr>
        <w:t>The engagement of all pupils in regular physical activity – Chief Medical Officer guidelines recommend that</w:t>
      </w:r>
      <w:r>
        <w:rPr>
          <w:rFonts w:ascii="Arial" w:hAnsi="Arial" w:cs="Arial"/>
          <w:sz w:val="24"/>
          <w:szCs w:val="24"/>
        </w:rPr>
        <w:t xml:space="preserve"> - </w:t>
      </w:r>
      <w:r w:rsidRPr="003033F3">
        <w:rPr>
          <w:rFonts w:ascii="Arial" w:hAnsi="Arial" w:cs="Arial"/>
          <w:sz w:val="24"/>
          <w:szCs w:val="24"/>
        </w:rPr>
        <w:t>primary school children undertake at least 30 minutes of physical activity a day in school</w:t>
      </w:r>
      <w:r>
        <w:rPr>
          <w:rFonts w:ascii="Arial" w:hAnsi="Arial" w:cs="Arial"/>
          <w:sz w:val="24"/>
          <w:szCs w:val="24"/>
        </w:rPr>
        <w:t>.</w:t>
      </w:r>
    </w:p>
    <w:p w:rsidR="003033F3" w:rsidRDefault="003033F3" w:rsidP="003033F3">
      <w:pPr>
        <w:pStyle w:val="ListParagraph"/>
        <w:numPr>
          <w:ilvl w:val="0"/>
          <w:numId w:val="2"/>
        </w:numPr>
        <w:rPr>
          <w:rFonts w:ascii="Arial" w:hAnsi="Arial" w:cs="Arial"/>
          <w:sz w:val="24"/>
          <w:szCs w:val="24"/>
        </w:rPr>
      </w:pPr>
      <w:r w:rsidRPr="003033F3">
        <w:rPr>
          <w:rFonts w:ascii="Arial" w:hAnsi="Arial" w:cs="Arial"/>
          <w:sz w:val="24"/>
          <w:szCs w:val="24"/>
        </w:rPr>
        <w:t>The profile of PESSPA being raised across the school as a tool for whole school improvement</w:t>
      </w:r>
      <w:r>
        <w:rPr>
          <w:rFonts w:ascii="Arial" w:hAnsi="Arial" w:cs="Arial"/>
          <w:sz w:val="24"/>
          <w:szCs w:val="24"/>
        </w:rPr>
        <w:t xml:space="preserve">. </w:t>
      </w:r>
    </w:p>
    <w:p w:rsidR="003033F3" w:rsidRDefault="003033F3" w:rsidP="003033F3">
      <w:pPr>
        <w:pStyle w:val="ListParagraph"/>
        <w:numPr>
          <w:ilvl w:val="0"/>
          <w:numId w:val="2"/>
        </w:numPr>
        <w:rPr>
          <w:rFonts w:ascii="Arial" w:hAnsi="Arial" w:cs="Arial"/>
          <w:sz w:val="24"/>
          <w:szCs w:val="24"/>
        </w:rPr>
      </w:pPr>
      <w:r w:rsidRPr="003033F3">
        <w:rPr>
          <w:rFonts w:ascii="Arial" w:hAnsi="Arial" w:cs="Arial"/>
          <w:sz w:val="24"/>
          <w:szCs w:val="24"/>
        </w:rPr>
        <w:t>Increased confidence, knowledge and skills of all staff in teaching PE and sport</w:t>
      </w:r>
      <w:r>
        <w:rPr>
          <w:rFonts w:ascii="Arial" w:hAnsi="Arial" w:cs="Arial"/>
          <w:sz w:val="24"/>
          <w:szCs w:val="24"/>
        </w:rPr>
        <w:t>.</w:t>
      </w:r>
    </w:p>
    <w:p w:rsidR="003033F3" w:rsidRDefault="003033F3" w:rsidP="003033F3">
      <w:pPr>
        <w:pStyle w:val="ListParagraph"/>
        <w:numPr>
          <w:ilvl w:val="0"/>
          <w:numId w:val="2"/>
        </w:numPr>
        <w:rPr>
          <w:rFonts w:ascii="Arial" w:hAnsi="Arial" w:cs="Arial"/>
          <w:sz w:val="24"/>
          <w:szCs w:val="24"/>
        </w:rPr>
      </w:pPr>
      <w:r w:rsidRPr="003033F3">
        <w:rPr>
          <w:rFonts w:ascii="Arial" w:hAnsi="Arial" w:cs="Arial"/>
          <w:sz w:val="24"/>
          <w:szCs w:val="24"/>
        </w:rPr>
        <w:t>Broader experience of a range of sports and activities offered to all pupils</w:t>
      </w:r>
      <w:r>
        <w:rPr>
          <w:rFonts w:ascii="Arial" w:hAnsi="Arial" w:cs="Arial"/>
          <w:sz w:val="24"/>
          <w:szCs w:val="24"/>
        </w:rPr>
        <w:t>.</w:t>
      </w:r>
    </w:p>
    <w:p w:rsidR="00C31297" w:rsidRPr="003033F3" w:rsidRDefault="003033F3" w:rsidP="003033F3">
      <w:pPr>
        <w:pStyle w:val="ListParagraph"/>
        <w:numPr>
          <w:ilvl w:val="0"/>
          <w:numId w:val="2"/>
        </w:numPr>
        <w:rPr>
          <w:rFonts w:ascii="Arial" w:hAnsi="Arial" w:cs="Arial"/>
          <w:sz w:val="24"/>
          <w:szCs w:val="24"/>
        </w:rPr>
      </w:pPr>
      <w:r w:rsidRPr="003033F3">
        <w:rPr>
          <w:rFonts w:ascii="Arial" w:hAnsi="Arial" w:cs="Arial"/>
          <w:sz w:val="24"/>
          <w:szCs w:val="24"/>
        </w:rPr>
        <w:t>Increased participation in competitive sport</w:t>
      </w:r>
      <w:r>
        <w:rPr>
          <w:rFonts w:ascii="Arial" w:hAnsi="Arial" w:cs="Arial"/>
          <w:sz w:val="24"/>
          <w:szCs w:val="24"/>
        </w:rPr>
        <w:t>.</w:t>
      </w:r>
    </w:p>
    <w:p w:rsidR="008566D3" w:rsidRDefault="008566D3" w:rsidP="00C31297">
      <w:pPr>
        <w:rPr>
          <w:rFonts w:ascii="Arial" w:hAnsi="Arial" w:cs="Arial"/>
          <w:sz w:val="24"/>
          <w:szCs w:val="24"/>
        </w:rPr>
      </w:pPr>
      <w:r>
        <w:rPr>
          <w:rFonts w:ascii="Arial" w:hAnsi="Arial" w:cs="Arial"/>
          <w:sz w:val="24"/>
          <w:szCs w:val="24"/>
        </w:rPr>
        <w:t>The table below reflect</w:t>
      </w:r>
      <w:r w:rsidR="003033F3">
        <w:rPr>
          <w:rFonts w:ascii="Arial" w:hAnsi="Arial" w:cs="Arial"/>
          <w:sz w:val="24"/>
          <w:szCs w:val="24"/>
        </w:rPr>
        <w:t>s our intended spen</w:t>
      </w:r>
      <w:r w:rsidR="00BF38BA">
        <w:rPr>
          <w:rFonts w:ascii="Arial" w:hAnsi="Arial" w:cs="Arial"/>
          <w:sz w:val="24"/>
          <w:szCs w:val="24"/>
        </w:rPr>
        <w:t>ding for 2020/21</w:t>
      </w:r>
      <w:r>
        <w:rPr>
          <w:rFonts w:ascii="Arial" w:hAnsi="Arial" w:cs="Arial"/>
          <w:sz w:val="24"/>
          <w:szCs w:val="24"/>
        </w:rPr>
        <w:t>. Decisions have been based on improving and broadening ‘good practice’ as identified by OFSTED.</w:t>
      </w:r>
      <w:r w:rsidR="00A50492">
        <w:rPr>
          <w:rFonts w:ascii="Arial" w:hAnsi="Arial" w:cs="Arial"/>
          <w:sz w:val="24"/>
          <w:szCs w:val="24"/>
        </w:rPr>
        <w:t xml:space="preserve"> </w:t>
      </w:r>
    </w:p>
    <w:p w:rsidR="008566D3" w:rsidRDefault="008566D3" w:rsidP="0090054A">
      <w:pPr>
        <w:rPr>
          <w:rFonts w:ascii="Arial" w:hAnsi="Arial" w:cs="Arial"/>
          <w:sz w:val="24"/>
          <w:szCs w:val="24"/>
        </w:rPr>
      </w:pPr>
      <w:r>
        <w:rPr>
          <w:rFonts w:ascii="Arial" w:hAnsi="Arial" w:cs="Arial"/>
          <w:sz w:val="24"/>
          <w:szCs w:val="24"/>
        </w:rPr>
        <w:t>The impact of our spending will be monitored throughout the year focussing on the impact that it has made. An overall evaluation of the strategies put in place will be made at the end of the academic year and will be made availab</w:t>
      </w:r>
      <w:r w:rsidR="00BF38BA">
        <w:rPr>
          <w:rFonts w:ascii="Arial" w:hAnsi="Arial" w:cs="Arial"/>
          <w:sz w:val="24"/>
          <w:szCs w:val="24"/>
        </w:rPr>
        <w:t>le on our website in July 2021</w:t>
      </w:r>
      <w:r>
        <w:rPr>
          <w:rFonts w:ascii="Arial" w:hAnsi="Arial" w:cs="Arial"/>
          <w:sz w:val="24"/>
          <w:szCs w:val="24"/>
        </w:rPr>
        <w:t>. The outcomes of this evaluation will help us to consider changes to the way such grants are spent in future years.</w:t>
      </w:r>
    </w:p>
    <w:p w:rsidR="009D2E6E" w:rsidRPr="009D2E6E" w:rsidRDefault="009D2E6E" w:rsidP="0090054A">
      <w:pPr>
        <w:rPr>
          <w:rFonts w:ascii="Arial" w:hAnsi="Arial" w:cs="Arial"/>
          <w:color w:val="FF0000"/>
          <w:sz w:val="24"/>
          <w:szCs w:val="24"/>
        </w:rPr>
      </w:pPr>
      <w:r>
        <w:rPr>
          <w:rFonts w:ascii="Arial" w:hAnsi="Arial" w:cs="Arial"/>
          <w:color w:val="FF0000"/>
          <w:sz w:val="24"/>
          <w:szCs w:val="24"/>
        </w:rPr>
        <w:lastRenderedPageBreak/>
        <w:t xml:space="preserve">It should be noted that current COVID restrictions may impact this plan and some objectives may need to be delivered in the following academic year with funding rolled forwards to recognise this. </w:t>
      </w:r>
    </w:p>
    <w:p w:rsidR="0090054A" w:rsidRDefault="0090054A" w:rsidP="0090054A">
      <w:pPr>
        <w:rPr>
          <w:rFonts w:ascii="Arial" w:hAnsi="Arial" w:cs="Arial"/>
          <w:sz w:val="24"/>
          <w:szCs w:val="24"/>
        </w:rPr>
      </w:pPr>
    </w:p>
    <w:tbl>
      <w:tblPr>
        <w:tblStyle w:val="GridTable5Dark-Accent2"/>
        <w:tblW w:w="15117" w:type="dxa"/>
        <w:tblLayout w:type="fixed"/>
        <w:tblLook w:val="00A0" w:firstRow="1" w:lastRow="0" w:firstColumn="1" w:lastColumn="0" w:noHBand="0" w:noVBand="0"/>
      </w:tblPr>
      <w:tblGrid>
        <w:gridCol w:w="3861"/>
        <w:gridCol w:w="6624"/>
        <w:gridCol w:w="4632"/>
      </w:tblGrid>
      <w:tr w:rsidR="00EA03BB" w:rsidRPr="00047458" w:rsidTr="008A2908">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861" w:type="dxa"/>
          </w:tcPr>
          <w:p w:rsidR="00EA03BB" w:rsidRPr="00047458" w:rsidRDefault="00EA03BB" w:rsidP="00047458">
            <w:pPr>
              <w:spacing w:after="0" w:line="240" w:lineRule="auto"/>
              <w:jc w:val="center"/>
              <w:rPr>
                <w:rFonts w:ascii="Arial" w:hAnsi="Arial" w:cs="Arial"/>
                <w:b w:val="0"/>
                <w:sz w:val="24"/>
                <w:szCs w:val="24"/>
              </w:rPr>
            </w:pPr>
            <w:r>
              <w:rPr>
                <w:rFonts w:ascii="Arial" w:hAnsi="Arial" w:cs="Arial"/>
                <w:sz w:val="24"/>
                <w:szCs w:val="24"/>
              </w:rPr>
              <w:t>How we intend to target Sport</w:t>
            </w:r>
            <w:r w:rsidRPr="00047458">
              <w:rPr>
                <w:rFonts w:ascii="Arial" w:hAnsi="Arial" w:cs="Arial"/>
                <w:sz w:val="24"/>
                <w:szCs w:val="24"/>
              </w:rPr>
              <w:t xml:space="preserve"> Funding to improve outcomes for pupils?</w:t>
            </w:r>
          </w:p>
        </w:tc>
        <w:tc>
          <w:tcPr>
            <w:cnfStyle w:val="000010000000" w:firstRow="0" w:lastRow="0" w:firstColumn="0" w:lastColumn="0" w:oddVBand="1" w:evenVBand="0" w:oddHBand="0" w:evenHBand="0" w:firstRowFirstColumn="0" w:firstRowLastColumn="0" w:lastRowFirstColumn="0" w:lastRowLastColumn="0"/>
            <w:tcW w:w="6624" w:type="dxa"/>
          </w:tcPr>
          <w:p w:rsidR="00EA03BB" w:rsidRPr="00047458" w:rsidRDefault="00EA03BB" w:rsidP="00047458">
            <w:pPr>
              <w:spacing w:after="0" w:line="240" w:lineRule="auto"/>
              <w:jc w:val="center"/>
              <w:rPr>
                <w:rFonts w:ascii="Arial" w:hAnsi="Arial" w:cs="Arial"/>
                <w:b w:val="0"/>
                <w:sz w:val="24"/>
                <w:szCs w:val="24"/>
              </w:rPr>
            </w:pPr>
            <w:r w:rsidRPr="00047458">
              <w:rPr>
                <w:rFonts w:ascii="Arial" w:hAnsi="Arial" w:cs="Arial"/>
                <w:sz w:val="24"/>
                <w:szCs w:val="24"/>
              </w:rPr>
              <w:t>Intended impact of targeted funding allocation</w:t>
            </w:r>
          </w:p>
        </w:tc>
        <w:tc>
          <w:tcPr>
            <w:tcW w:w="4632" w:type="dxa"/>
          </w:tcPr>
          <w:p w:rsidR="00EA03BB" w:rsidRPr="00047458" w:rsidRDefault="00EA03BB" w:rsidP="000474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7458">
              <w:rPr>
                <w:rFonts w:ascii="Arial" w:hAnsi="Arial" w:cs="Arial"/>
                <w:sz w:val="24"/>
                <w:szCs w:val="24"/>
              </w:rPr>
              <w:t>PE Funding Allocation</w:t>
            </w:r>
          </w:p>
          <w:p w:rsidR="00EA03BB" w:rsidRPr="00047458" w:rsidRDefault="00EA03BB" w:rsidP="000474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EA03BB" w:rsidRPr="00047458" w:rsidTr="008A2908">
        <w:trPr>
          <w:cnfStyle w:val="000000100000" w:firstRow="0" w:lastRow="0" w:firstColumn="0" w:lastColumn="0" w:oddVBand="0" w:evenVBand="0" w:oddHBand="1" w:evenHBand="0" w:firstRowFirstColumn="0" w:firstRowLastColumn="0" w:lastRowFirstColumn="0" w:lastRowLastColumn="0"/>
          <w:trHeight w:val="5668"/>
        </w:trPr>
        <w:tc>
          <w:tcPr>
            <w:cnfStyle w:val="001000000000" w:firstRow="0" w:lastRow="0" w:firstColumn="1" w:lastColumn="0" w:oddVBand="0" w:evenVBand="0" w:oddHBand="0" w:evenHBand="0" w:firstRowFirstColumn="0" w:firstRowLastColumn="0" w:lastRowFirstColumn="0" w:lastRowLastColumn="0"/>
            <w:tcW w:w="3861" w:type="dxa"/>
          </w:tcPr>
          <w:p w:rsidR="00EA03BB" w:rsidRDefault="009D2E6E" w:rsidP="00687F1C">
            <w:pPr>
              <w:spacing w:after="0" w:line="240" w:lineRule="auto"/>
              <w:jc w:val="center"/>
              <w:rPr>
                <w:rFonts w:ascii="Arial" w:hAnsi="Arial" w:cs="Arial"/>
              </w:rPr>
            </w:pPr>
            <w:r>
              <w:rPr>
                <w:rFonts w:ascii="Arial" w:hAnsi="Arial" w:cs="Arial"/>
              </w:rPr>
              <w:t>Employment of</w:t>
            </w:r>
            <w:r w:rsidR="00EA03BB">
              <w:rPr>
                <w:rFonts w:ascii="Arial" w:hAnsi="Arial" w:cs="Arial"/>
              </w:rPr>
              <w:t xml:space="preserve"> regular</w:t>
            </w:r>
            <w:r w:rsidR="00EA03BB" w:rsidRPr="003033F3">
              <w:rPr>
                <w:rFonts w:ascii="Arial" w:hAnsi="Arial" w:cs="Arial"/>
              </w:rPr>
              <w:t xml:space="preserve"> external sports coaches. </w:t>
            </w:r>
          </w:p>
          <w:p w:rsidR="00EA03BB" w:rsidRDefault="00EA03BB" w:rsidP="00687F1C">
            <w:pPr>
              <w:spacing w:after="0" w:line="240" w:lineRule="auto"/>
              <w:jc w:val="center"/>
              <w:rPr>
                <w:rFonts w:ascii="Arial" w:hAnsi="Arial" w:cs="Arial"/>
              </w:rPr>
            </w:pPr>
          </w:p>
          <w:p w:rsidR="00EA03BB" w:rsidRPr="003033F3" w:rsidRDefault="00EA03BB" w:rsidP="00687F1C">
            <w:pPr>
              <w:spacing w:after="0" w:line="240" w:lineRule="auto"/>
              <w:jc w:val="center"/>
              <w:rPr>
                <w:rFonts w:ascii="Arial" w:hAnsi="Arial" w:cs="Arial"/>
              </w:rPr>
            </w:pPr>
            <w:r>
              <w:rPr>
                <w:rFonts w:ascii="Arial" w:hAnsi="Arial" w:cs="Arial"/>
              </w:rPr>
              <w:t xml:space="preserve">Impacting on aim A, B, C, D </w:t>
            </w:r>
            <w:bookmarkStart w:id="0" w:name="_GoBack"/>
            <w:r>
              <w:rPr>
                <w:rFonts w:ascii="Arial" w:hAnsi="Arial" w:cs="Arial"/>
              </w:rPr>
              <w:t>and</w:t>
            </w:r>
            <w:bookmarkEnd w:id="0"/>
            <w:r>
              <w:rPr>
                <w:rFonts w:ascii="Arial" w:hAnsi="Arial" w:cs="Arial"/>
              </w:rPr>
              <w:t xml:space="preserve"> E</w:t>
            </w:r>
          </w:p>
        </w:tc>
        <w:tc>
          <w:tcPr>
            <w:cnfStyle w:val="000010000000" w:firstRow="0" w:lastRow="0" w:firstColumn="0" w:lastColumn="0" w:oddVBand="1" w:evenVBand="0" w:oddHBand="0" w:evenHBand="0" w:firstRowFirstColumn="0" w:firstRowLastColumn="0" w:lastRowFirstColumn="0" w:lastRowLastColumn="0"/>
            <w:tcW w:w="6624" w:type="dxa"/>
          </w:tcPr>
          <w:p w:rsidR="00EA03BB" w:rsidRPr="00A97AB0" w:rsidRDefault="00EA03BB" w:rsidP="00A97AB0">
            <w:pPr>
              <w:pStyle w:val="ListParagraph"/>
              <w:numPr>
                <w:ilvl w:val="0"/>
                <w:numId w:val="3"/>
              </w:numPr>
              <w:spacing w:after="0" w:line="240" w:lineRule="auto"/>
              <w:rPr>
                <w:rFonts w:ascii="Arial" w:hAnsi="Arial" w:cs="Arial"/>
              </w:rPr>
            </w:pPr>
            <w:r w:rsidRPr="00A97AB0">
              <w:rPr>
                <w:rFonts w:ascii="Arial" w:hAnsi="Arial" w:cs="Arial"/>
              </w:rPr>
              <w:t>The coaches will be used across the year to run high class PE sessions (at times supporting existing staff in CPD sessions)</w:t>
            </w:r>
          </w:p>
          <w:p w:rsidR="00EA03BB" w:rsidRPr="00A97AB0" w:rsidRDefault="009D2E6E" w:rsidP="00A97AB0">
            <w:pPr>
              <w:pStyle w:val="ListParagraph"/>
              <w:numPr>
                <w:ilvl w:val="0"/>
                <w:numId w:val="3"/>
              </w:numPr>
              <w:spacing w:after="0" w:line="240" w:lineRule="auto"/>
              <w:rPr>
                <w:rFonts w:ascii="Arial" w:hAnsi="Arial" w:cs="Arial"/>
              </w:rPr>
            </w:pPr>
            <w:r>
              <w:rPr>
                <w:rFonts w:ascii="Arial" w:hAnsi="Arial" w:cs="Arial"/>
              </w:rPr>
              <w:t>Offer 2</w:t>
            </w:r>
            <w:r w:rsidR="00EA03BB" w:rsidRPr="00A97AB0">
              <w:rPr>
                <w:rFonts w:ascii="Arial" w:hAnsi="Arial" w:cs="Arial"/>
              </w:rPr>
              <w:t xml:space="preserve"> clubs each week covering a wide range of extracurricular sporting activities. The</w:t>
            </w:r>
            <w:r w:rsidR="00EA03BB">
              <w:rPr>
                <w:rFonts w:ascii="Arial" w:hAnsi="Arial" w:cs="Arial"/>
              </w:rPr>
              <w:t>se</w:t>
            </w:r>
            <w:r w:rsidR="00EA03BB" w:rsidRPr="00A97AB0">
              <w:rPr>
                <w:rFonts w:ascii="Arial" w:hAnsi="Arial" w:cs="Arial"/>
              </w:rPr>
              <w:t xml:space="preserve"> extracurricular activities will encourage children to be active at several points in the school day and support lifelong enjoyment of sport.</w:t>
            </w:r>
          </w:p>
          <w:p w:rsidR="00EA03BB" w:rsidRPr="00A97AB0" w:rsidRDefault="00EA03BB" w:rsidP="00A97AB0">
            <w:pPr>
              <w:pStyle w:val="ListParagraph"/>
              <w:numPr>
                <w:ilvl w:val="0"/>
                <w:numId w:val="3"/>
              </w:numPr>
              <w:spacing w:after="0" w:line="240" w:lineRule="auto"/>
              <w:rPr>
                <w:rFonts w:ascii="Arial" w:hAnsi="Arial" w:cs="Arial"/>
              </w:rPr>
            </w:pPr>
            <w:r w:rsidRPr="00A97AB0">
              <w:rPr>
                <w:rFonts w:ascii="Arial" w:hAnsi="Arial" w:cs="Arial"/>
              </w:rPr>
              <w:t xml:space="preserve">Upskill teaching and support staff in the delivery of PE and sporting activities. </w:t>
            </w:r>
          </w:p>
          <w:p w:rsidR="00EA03BB" w:rsidRDefault="00EA03BB" w:rsidP="00A97AB0">
            <w:pPr>
              <w:pStyle w:val="ListParagraph"/>
              <w:numPr>
                <w:ilvl w:val="0"/>
                <w:numId w:val="3"/>
              </w:numPr>
              <w:spacing w:after="0" w:line="240" w:lineRule="auto"/>
              <w:rPr>
                <w:rFonts w:ascii="Arial" w:hAnsi="Arial" w:cs="Arial"/>
              </w:rPr>
            </w:pPr>
            <w:r w:rsidRPr="00A97AB0">
              <w:rPr>
                <w:rFonts w:ascii="Arial" w:hAnsi="Arial" w:cs="Arial"/>
              </w:rPr>
              <w:t>Coordinate co</w:t>
            </w:r>
            <w:r w:rsidR="009D2E6E">
              <w:rPr>
                <w:rFonts w:ascii="Arial" w:hAnsi="Arial" w:cs="Arial"/>
              </w:rPr>
              <w:t>mpetitions and enable Hemington</w:t>
            </w:r>
            <w:r w:rsidRPr="00A97AB0">
              <w:rPr>
                <w:rFonts w:ascii="Arial" w:hAnsi="Arial" w:cs="Arial"/>
              </w:rPr>
              <w:t xml:space="preserve"> to participate.</w:t>
            </w:r>
            <w:r>
              <w:rPr>
                <w:rFonts w:ascii="Arial" w:hAnsi="Arial" w:cs="Arial"/>
              </w:rPr>
              <w:t xml:space="preserve"> This will include </w:t>
            </w:r>
            <w:r w:rsidR="009D2E6E">
              <w:rPr>
                <w:rFonts w:ascii="Arial" w:hAnsi="Arial" w:cs="Arial"/>
              </w:rPr>
              <w:t xml:space="preserve">competitions with other local schools and wider opportunities proposed by the coaches. </w:t>
            </w:r>
            <w:r>
              <w:rPr>
                <w:rFonts w:ascii="Arial" w:hAnsi="Arial" w:cs="Arial"/>
              </w:rPr>
              <w:t xml:space="preserve">Coaches will supervise children at the events and prepare them for the competitions. </w:t>
            </w:r>
            <w:r w:rsidRPr="00A97AB0">
              <w:rPr>
                <w:rFonts w:ascii="Arial" w:hAnsi="Arial" w:cs="Arial"/>
              </w:rPr>
              <w:t xml:space="preserve"> </w:t>
            </w:r>
          </w:p>
          <w:p w:rsidR="00EA03BB" w:rsidRDefault="00EA03BB" w:rsidP="0020066F">
            <w:pPr>
              <w:pStyle w:val="ListParagraph"/>
              <w:numPr>
                <w:ilvl w:val="0"/>
                <w:numId w:val="3"/>
              </w:numPr>
              <w:spacing w:after="0" w:line="240" w:lineRule="auto"/>
              <w:rPr>
                <w:rFonts w:ascii="Arial" w:hAnsi="Arial" w:cs="Arial"/>
              </w:rPr>
            </w:pPr>
            <w:r w:rsidRPr="00A97AB0">
              <w:rPr>
                <w:rFonts w:ascii="Arial" w:hAnsi="Arial" w:cs="Arial"/>
              </w:rPr>
              <w:t xml:space="preserve">The coaches will ensure provision in PE is high class and children develop skills in all the key areas. They will use assessment for learning to target areas of weakness and enable children to make rapid progress. </w:t>
            </w:r>
          </w:p>
          <w:p w:rsidR="00EA03BB" w:rsidRPr="0020066F" w:rsidRDefault="00EA03BB" w:rsidP="0020066F">
            <w:pPr>
              <w:pStyle w:val="ListParagraph"/>
              <w:numPr>
                <w:ilvl w:val="0"/>
                <w:numId w:val="3"/>
              </w:numPr>
              <w:spacing w:after="0" w:line="240" w:lineRule="auto"/>
              <w:rPr>
                <w:rFonts w:ascii="Arial" w:hAnsi="Arial" w:cs="Arial"/>
              </w:rPr>
            </w:pPr>
            <w:r>
              <w:rPr>
                <w:rFonts w:ascii="Arial" w:hAnsi="Arial" w:cs="Arial"/>
              </w:rPr>
              <w:t xml:space="preserve">Staff and coaches will work together to implement the new assessment system and curriculum report cards for all children. </w:t>
            </w:r>
          </w:p>
        </w:tc>
        <w:tc>
          <w:tcPr>
            <w:tcW w:w="4632" w:type="dxa"/>
          </w:tcPr>
          <w:p w:rsidR="00EA03BB" w:rsidRPr="003033F3" w:rsidRDefault="009D2E6E" w:rsidP="006067C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r w:rsidR="006067C0">
              <w:rPr>
                <w:rFonts w:ascii="Arial" w:hAnsi="Arial" w:cs="Arial"/>
              </w:rPr>
              <w:t>000</w:t>
            </w:r>
            <w:r w:rsidR="00EA03BB" w:rsidRPr="003033F3">
              <w:rPr>
                <w:rFonts w:ascii="Arial" w:hAnsi="Arial" w:cs="Arial"/>
              </w:rPr>
              <w:t xml:space="preserve"> </w:t>
            </w:r>
          </w:p>
        </w:tc>
      </w:tr>
      <w:tr w:rsidR="00EA03BB" w:rsidRPr="00047458" w:rsidTr="008A2908">
        <w:trPr>
          <w:trHeight w:val="792"/>
        </w:trPr>
        <w:tc>
          <w:tcPr>
            <w:cnfStyle w:val="001000000000" w:firstRow="0" w:lastRow="0" w:firstColumn="1" w:lastColumn="0" w:oddVBand="0" w:evenVBand="0" w:oddHBand="0" w:evenHBand="0" w:firstRowFirstColumn="0" w:firstRowLastColumn="0" w:lastRowFirstColumn="0" w:lastRowLastColumn="0"/>
            <w:tcW w:w="3861" w:type="dxa"/>
          </w:tcPr>
          <w:p w:rsidR="00EA03BB" w:rsidRPr="003033F3" w:rsidRDefault="00EA03BB" w:rsidP="00687F1C">
            <w:pPr>
              <w:spacing w:after="0" w:line="240" w:lineRule="auto"/>
              <w:jc w:val="center"/>
              <w:rPr>
                <w:rFonts w:ascii="Arial" w:hAnsi="Arial" w:cs="Arial"/>
              </w:rPr>
            </w:pPr>
            <w:r w:rsidRPr="003033F3">
              <w:rPr>
                <w:rFonts w:ascii="Arial" w:hAnsi="Arial" w:cs="Arial"/>
              </w:rPr>
              <w:t>Hire swimming coaches to provide teaching in swimming lessons.</w:t>
            </w:r>
          </w:p>
          <w:p w:rsidR="00EA03BB" w:rsidRPr="003033F3" w:rsidRDefault="00EA03BB" w:rsidP="00687F1C">
            <w:pPr>
              <w:spacing w:after="0" w:line="240" w:lineRule="auto"/>
              <w:jc w:val="center"/>
              <w:rPr>
                <w:rFonts w:ascii="Arial" w:hAnsi="Arial" w:cs="Arial"/>
              </w:rPr>
            </w:pPr>
            <w:r>
              <w:rPr>
                <w:rFonts w:ascii="Arial" w:hAnsi="Arial" w:cs="Arial"/>
              </w:rPr>
              <w:t>Impacting on aim A and E</w:t>
            </w:r>
          </w:p>
        </w:tc>
        <w:tc>
          <w:tcPr>
            <w:cnfStyle w:val="000010000000" w:firstRow="0" w:lastRow="0" w:firstColumn="0" w:lastColumn="0" w:oddVBand="1" w:evenVBand="0" w:oddHBand="0" w:evenHBand="0" w:firstRowFirstColumn="0" w:firstRowLastColumn="0" w:lastRowFirstColumn="0" w:lastRowLastColumn="0"/>
            <w:tcW w:w="6624" w:type="dxa"/>
          </w:tcPr>
          <w:p w:rsidR="00EA03BB" w:rsidRPr="007B63B8" w:rsidRDefault="00EA03BB" w:rsidP="007B63B8">
            <w:pPr>
              <w:pStyle w:val="ListParagraph"/>
              <w:numPr>
                <w:ilvl w:val="0"/>
                <w:numId w:val="4"/>
              </w:numPr>
              <w:spacing w:after="0" w:line="240" w:lineRule="auto"/>
              <w:rPr>
                <w:rFonts w:ascii="Arial" w:hAnsi="Arial" w:cs="Arial"/>
              </w:rPr>
            </w:pPr>
            <w:r w:rsidRPr="007B63B8">
              <w:rPr>
                <w:rFonts w:ascii="Arial" w:hAnsi="Arial" w:cs="Arial"/>
              </w:rPr>
              <w:t>Provide high quality swimming coachi</w:t>
            </w:r>
            <w:r w:rsidR="009D2E6E">
              <w:rPr>
                <w:rFonts w:ascii="Arial" w:hAnsi="Arial" w:cs="Arial"/>
              </w:rPr>
              <w:t>ng for children through the school</w:t>
            </w:r>
            <w:r w:rsidRPr="007B63B8">
              <w:rPr>
                <w:rFonts w:ascii="Arial" w:hAnsi="Arial" w:cs="Arial"/>
              </w:rPr>
              <w:t xml:space="preserve"> to ensure that at least 85% of children are able to swim at least 25m and High Achievers develop Life Saving Skills.</w:t>
            </w:r>
            <w:r>
              <w:rPr>
                <w:rFonts w:ascii="Arial" w:hAnsi="Arial" w:cs="Arial"/>
              </w:rPr>
              <w:t xml:space="preserve"> The target is that 100% of Year 6 children can meet the national curriculum swimming standards. The majority of funding for this will be met by parents and the core budget with some sport premium funding being used to train staff and provide top up swimming lessons where needed.</w:t>
            </w:r>
          </w:p>
          <w:p w:rsidR="00EA03BB" w:rsidRPr="003033F3" w:rsidRDefault="00EA03BB" w:rsidP="00047458">
            <w:pPr>
              <w:spacing w:after="0" w:line="240" w:lineRule="auto"/>
              <w:rPr>
                <w:rFonts w:ascii="Arial" w:hAnsi="Arial" w:cs="Arial"/>
                <w:b/>
              </w:rPr>
            </w:pPr>
            <w:r w:rsidRPr="003033F3">
              <w:rPr>
                <w:rFonts w:ascii="Arial" w:hAnsi="Arial" w:cs="Arial"/>
                <w:b/>
              </w:rPr>
              <w:lastRenderedPageBreak/>
              <w:t>(Teaching staff to observe and work alongside swimming coaches)</w:t>
            </w:r>
          </w:p>
        </w:tc>
        <w:tc>
          <w:tcPr>
            <w:tcW w:w="4632" w:type="dxa"/>
          </w:tcPr>
          <w:p w:rsidR="00EA03BB" w:rsidRPr="003033F3" w:rsidRDefault="00EA03BB" w:rsidP="00687F1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033F3">
              <w:rPr>
                <w:rFonts w:ascii="Arial" w:hAnsi="Arial" w:cs="Arial"/>
              </w:rPr>
              <w:lastRenderedPageBreak/>
              <w:t>£1000</w:t>
            </w:r>
          </w:p>
        </w:tc>
      </w:tr>
      <w:tr w:rsidR="00EA03BB" w:rsidRPr="00047458" w:rsidTr="008A2908">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3861" w:type="dxa"/>
          </w:tcPr>
          <w:p w:rsidR="00EA03BB" w:rsidRDefault="00EA03BB" w:rsidP="00687F1C">
            <w:pPr>
              <w:spacing w:after="0" w:line="240" w:lineRule="auto"/>
              <w:jc w:val="center"/>
              <w:rPr>
                <w:rFonts w:ascii="Arial" w:hAnsi="Arial" w:cs="Arial"/>
              </w:rPr>
            </w:pPr>
            <w:r w:rsidRPr="003033F3">
              <w:rPr>
                <w:rFonts w:ascii="Arial" w:hAnsi="Arial" w:cs="Arial"/>
              </w:rPr>
              <w:t>Engage External</w:t>
            </w:r>
            <w:r>
              <w:rPr>
                <w:rFonts w:ascii="Arial" w:hAnsi="Arial" w:cs="Arial"/>
              </w:rPr>
              <w:t xml:space="preserve"> Specialist Coaches to run new e</w:t>
            </w:r>
            <w:r w:rsidRPr="003033F3">
              <w:rPr>
                <w:rFonts w:ascii="Arial" w:hAnsi="Arial" w:cs="Arial"/>
              </w:rPr>
              <w:t>xtracurricular activities across the year.</w:t>
            </w:r>
          </w:p>
          <w:p w:rsidR="00EA03BB" w:rsidRPr="003033F3" w:rsidRDefault="00EA03BB" w:rsidP="00687F1C">
            <w:pPr>
              <w:spacing w:after="0" w:line="240" w:lineRule="auto"/>
              <w:jc w:val="center"/>
              <w:rPr>
                <w:rFonts w:ascii="Arial" w:hAnsi="Arial" w:cs="Arial"/>
              </w:rPr>
            </w:pPr>
            <w:r>
              <w:rPr>
                <w:rFonts w:ascii="Arial" w:hAnsi="Arial" w:cs="Arial"/>
              </w:rPr>
              <w:t>Impacting on aim A, B, C, D and E</w:t>
            </w:r>
          </w:p>
        </w:tc>
        <w:tc>
          <w:tcPr>
            <w:cnfStyle w:val="000010000000" w:firstRow="0" w:lastRow="0" w:firstColumn="0" w:lastColumn="0" w:oddVBand="1" w:evenVBand="0" w:oddHBand="0" w:evenHBand="0" w:firstRowFirstColumn="0" w:firstRowLastColumn="0" w:lastRowFirstColumn="0" w:lastRowLastColumn="0"/>
            <w:tcW w:w="6624" w:type="dxa"/>
          </w:tcPr>
          <w:p w:rsidR="00EA03BB" w:rsidRDefault="00EA03BB" w:rsidP="007B63B8">
            <w:pPr>
              <w:pStyle w:val="ListParagraph"/>
              <w:numPr>
                <w:ilvl w:val="0"/>
                <w:numId w:val="4"/>
              </w:numPr>
              <w:spacing w:after="0" w:line="240" w:lineRule="auto"/>
              <w:rPr>
                <w:rFonts w:ascii="Arial" w:hAnsi="Arial" w:cs="Arial"/>
              </w:rPr>
            </w:pPr>
            <w:r>
              <w:rPr>
                <w:rFonts w:ascii="Arial" w:hAnsi="Arial" w:cs="Arial"/>
              </w:rPr>
              <w:t>Specialist coaches employed to deliver new and engaging sporting opportunities at no cost for the pupils involved. This will include but not be limited to trampoline fitness, martial arts,</w:t>
            </w:r>
            <w:r w:rsidR="009D2E6E">
              <w:rPr>
                <w:rFonts w:ascii="Arial" w:hAnsi="Arial" w:cs="Arial"/>
              </w:rPr>
              <w:t xml:space="preserve"> American football,</w:t>
            </w:r>
            <w:r>
              <w:rPr>
                <w:rFonts w:ascii="Arial" w:hAnsi="Arial" w:cs="Arial"/>
              </w:rPr>
              <w:t xml:space="preserve"> basketball, dance and ultimate Frisbee.  </w:t>
            </w:r>
          </w:p>
          <w:p w:rsidR="00EA03BB" w:rsidRDefault="00EA03BB" w:rsidP="007B63B8">
            <w:pPr>
              <w:pStyle w:val="ListParagraph"/>
              <w:numPr>
                <w:ilvl w:val="0"/>
                <w:numId w:val="4"/>
              </w:numPr>
              <w:spacing w:after="0" w:line="240" w:lineRule="auto"/>
              <w:rPr>
                <w:rFonts w:ascii="Arial" w:hAnsi="Arial" w:cs="Arial"/>
              </w:rPr>
            </w:pPr>
            <w:r>
              <w:rPr>
                <w:rFonts w:ascii="Arial" w:hAnsi="Arial" w:cs="Arial"/>
              </w:rPr>
              <w:t>Taking away the cost of the club will ensure the uptake is high and fully inclusive.</w:t>
            </w:r>
          </w:p>
          <w:p w:rsidR="00EA03BB" w:rsidRPr="007B63B8" w:rsidRDefault="00EA03BB" w:rsidP="007B63B8">
            <w:pPr>
              <w:pStyle w:val="ListParagraph"/>
              <w:numPr>
                <w:ilvl w:val="0"/>
                <w:numId w:val="4"/>
              </w:numPr>
              <w:spacing w:after="0" w:line="240" w:lineRule="auto"/>
              <w:rPr>
                <w:rFonts w:ascii="Arial" w:hAnsi="Arial" w:cs="Arial"/>
              </w:rPr>
            </w:pPr>
            <w:r>
              <w:rPr>
                <w:rFonts w:ascii="Arial" w:hAnsi="Arial" w:cs="Arial"/>
              </w:rPr>
              <w:t>Coaches will also provide opportunities for children to take part in completion linked to the new sporting opportunities and will facilitate this on behalf of the school.</w:t>
            </w:r>
          </w:p>
        </w:tc>
        <w:tc>
          <w:tcPr>
            <w:tcW w:w="4632" w:type="dxa"/>
          </w:tcPr>
          <w:p w:rsidR="00EA03BB" w:rsidRPr="003033F3" w:rsidRDefault="00EA03BB" w:rsidP="002561E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3033F3">
              <w:rPr>
                <w:rFonts w:ascii="Arial" w:hAnsi="Arial" w:cs="Arial"/>
              </w:rPr>
              <w:t>£</w:t>
            </w:r>
            <w:r>
              <w:rPr>
                <w:rFonts w:ascii="Arial" w:hAnsi="Arial" w:cs="Arial"/>
              </w:rPr>
              <w:t>5</w:t>
            </w:r>
            <w:r w:rsidRPr="003033F3">
              <w:rPr>
                <w:rFonts w:ascii="Arial" w:hAnsi="Arial" w:cs="Arial"/>
              </w:rPr>
              <w:t>000</w:t>
            </w:r>
          </w:p>
        </w:tc>
      </w:tr>
      <w:tr w:rsidR="00EA03BB" w:rsidRPr="00047458" w:rsidTr="008A2908">
        <w:trPr>
          <w:trHeight w:val="792"/>
        </w:trPr>
        <w:tc>
          <w:tcPr>
            <w:cnfStyle w:val="001000000000" w:firstRow="0" w:lastRow="0" w:firstColumn="1" w:lastColumn="0" w:oddVBand="0" w:evenVBand="0" w:oddHBand="0" w:evenHBand="0" w:firstRowFirstColumn="0" w:firstRowLastColumn="0" w:lastRowFirstColumn="0" w:lastRowLastColumn="0"/>
            <w:tcW w:w="3861" w:type="dxa"/>
          </w:tcPr>
          <w:p w:rsidR="00EA03BB" w:rsidRDefault="00EA03BB" w:rsidP="00F72E74">
            <w:pPr>
              <w:spacing w:after="0" w:line="240" w:lineRule="auto"/>
              <w:jc w:val="center"/>
              <w:rPr>
                <w:rFonts w:ascii="Arial" w:hAnsi="Arial" w:cs="Arial"/>
              </w:rPr>
            </w:pPr>
            <w:r w:rsidRPr="003033F3">
              <w:rPr>
                <w:rFonts w:ascii="Arial" w:hAnsi="Arial" w:cs="Arial"/>
              </w:rPr>
              <w:t>Enhance activity levels during lunch breaks</w:t>
            </w:r>
            <w:r>
              <w:rPr>
                <w:rFonts w:ascii="Arial" w:hAnsi="Arial" w:cs="Arial"/>
              </w:rPr>
              <w:t>.</w:t>
            </w:r>
          </w:p>
          <w:p w:rsidR="00EA03BB" w:rsidRPr="003033F3" w:rsidRDefault="00EA03BB" w:rsidP="00F72E74">
            <w:pPr>
              <w:spacing w:after="0" w:line="240" w:lineRule="auto"/>
              <w:jc w:val="center"/>
              <w:rPr>
                <w:rFonts w:ascii="Arial" w:hAnsi="Arial" w:cs="Arial"/>
              </w:rPr>
            </w:pPr>
            <w:r>
              <w:rPr>
                <w:rFonts w:ascii="Arial" w:hAnsi="Arial" w:cs="Arial"/>
              </w:rPr>
              <w:t>Impacting on aims A and D</w:t>
            </w:r>
          </w:p>
        </w:tc>
        <w:tc>
          <w:tcPr>
            <w:cnfStyle w:val="000010000000" w:firstRow="0" w:lastRow="0" w:firstColumn="0" w:lastColumn="0" w:oddVBand="1" w:evenVBand="0" w:oddHBand="0" w:evenHBand="0" w:firstRowFirstColumn="0" w:firstRowLastColumn="0" w:lastRowFirstColumn="0" w:lastRowLastColumn="0"/>
            <w:tcW w:w="6624" w:type="dxa"/>
          </w:tcPr>
          <w:p w:rsidR="00EA03BB" w:rsidRDefault="00EA03BB" w:rsidP="00BE5D51">
            <w:pPr>
              <w:pStyle w:val="ListParagraph"/>
              <w:numPr>
                <w:ilvl w:val="0"/>
                <w:numId w:val="6"/>
              </w:numPr>
              <w:spacing w:after="0" w:line="240" w:lineRule="auto"/>
              <w:rPr>
                <w:rFonts w:ascii="Arial" w:hAnsi="Arial" w:cs="Arial"/>
              </w:rPr>
            </w:pPr>
            <w:r>
              <w:rPr>
                <w:rFonts w:ascii="Arial" w:hAnsi="Arial" w:cs="Arial"/>
              </w:rPr>
              <w:t xml:space="preserve">New sport and active resources are bought for lunch times and play times. </w:t>
            </w:r>
          </w:p>
          <w:p w:rsidR="00EA03BB" w:rsidRDefault="00EA03BB" w:rsidP="00BE5D51">
            <w:pPr>
              <w:pStyle w:val="ListParagraph"/>
              <w:numPr>
                <w:ilvl w:val="0"/>
                <w:numId w:val="6"/>
              </w:numPr>
              <w:spacing w:after="0" w:line="240" w:lineRule="auto"/>
              <w:rPr>
                <w:rFonts w:ascii="Arial" w:hAnsi="Arial" w:cs="Arial"/>
              </w:rPr>
            </w:pPr>
            <w:r>
              <w:rPr>
                <w:rFonts w:ascii="Arial" w:hAnsi="Arial" w:cs="Arial"/>
              </w:rPr>
              <w:t>Year 6 play leaders are trained in using this equipment to encourage active play and play time sporting activities.</w:t>
            </w:r>
          </w:p>
          <w:p w:rsidR="00EA03BB" w:rsidRPr="00BE5D51" w:rsidRDefault="00EA03BB" w:rsidP="00BE5D51">
            <w:pPr>
              <w:pStyle w:val="ListParagraph"/>
              <w:numPr>
                <w:ilvl w:val="0"/>
                <w:numId w:val="6"/>
              </w:numPr>
              <w:spacing w:after="0" w:line="240" w:lineRule="auto"/>
              <w:rPr>
                <w:rFonts w:ascii="Arial" w:hAnsi="Arial" w:cs="Arial"/>
              </w:rPr>
            </w:pPr>
            <w:r>
              <w:rPr>
                <w:rFonts w:ascii="Arial" w:hAnsi="Arial" w:cs="Arial"/>
              </w:rPr>
              <w:t>Equipment is promoted during assemblies and use is monitored by staff to decide on future resourcing.</w:t>
            </w:r>
          </w:p>
        </w:tc>
        <w:tc>
          <w:tcPr>
            <w:tcW w:w="4632" w:type="dxa"/>
          </w:tcPr>
          <w:p w:rsidR="00EA03BB" w:rsidRPr="003033F3" w:rsidRDefault="00EA03BB" w:rsidP="00BD515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033F3">
              <w:rPr>
                <w:rFonts w:ascii="Arial" w:hAnsi="Arial" w:cs="Arial"/>
              </w:rPr>
              <w:t>£1000</w:t>
            </w:r>
          </w:p>
        </w:tc>
      </w:tr>
      <w:tr w:rsidR="00EA03BB" w:rsidRPr="00047458" w:rsidTr="008A2908">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3861" w:type="dxa"/>
          </w:tcPr>
          <w:p w:rsidR="00EA03BB" w:rsidRDefault="00EA03BB" w:rsidP="00F72E74">
            <w:pPr>
              <w:spacing w:after="0" w:line="240" w:lineRule="auto"/>
              <w:jc w:val="center"/>
              <w:rPr>
                <w:rFonts w:ascii="Arial" w:hAnsi="Arial" w:cs="Arial"/>
              </w:rPr>
            </w:pPr>
            <w:r>
              <w:rPr>
                <w:rFonts w:ascii="Arial" w:hAnsi="Arial" w:cs="Arial"/>
              </w:rPr>
              <w:t>Create a programme of cycling through the school to encourage safe participation in cycling as a physical activity and a sustainable/active way to travel.</w:t>
            </w:r>
          </w:p>
          <w:p w:rsidR="00EA03BB" w:rsidRPr="003033F3" w:rsidRDefault="00EA03BB" w:rsidP="00F72E74">
            <w:pPr>
              <w:spacing w:after="0" w:line="240" w:lineRule="auto"/>
              <w:jc w:val="center"/>
              <w:rPr>
                <w:rFonts w:ascii="Arial" w:hAnsi="Arial" w:cs="Arial"/>
              </w:rPr>
            </w:pPr>
            <w:r>
              <w:rPr>
                <w:rFonts w:ascii="Arial" w:hAnsi="Arial" w:cs="Arial"/>
              </w:rPr>
              <w:t>Impacting on aims A, B and D</w:t>
            </w:r>
          </w:p>
        </w:tc>
        <w:tc>
          <w:tcPr>
            <w:cnfStyle w:val="000010000000" w:firstRow="0" w:lastRow="0" w:firstColumn="0" w:lastColumn="0" w:oddVBand="1" w:evenVBand="0" w:oddHBand="0" w:evenHBand="0" w:firstRowFirstColumn="0" w:firstRowLastColumn="0" w:lastRowFirstColumn="0" w:lastRowLastColumn="0"/>
            <w:tcW w:w="6624" w:type="dxa"/>
          </w:tcPr>
          <w:p w:rsidR="00EA03BB" w:rsidRDefault="00EA03BB" w:rsidP="00BE5D51">
            <w:pPr>
              <w:pStyle w:val="ListParagraph"/>
              <w:numPr>
                <w:ilvl w:val="0"/>
                <w:numId w:val="6"/>
              </w:numPr>
              <w:spacing w:after="0" w:line="240" w:lineRule="auto"/>
              <w:rPr>
                <w:rFonts w:ascii="Arial" w:hAnsi="Arial" w:cs="Arial"/>
              </w:rPr>
            </w:pPr>
            <w:r>
              <w:rPr>
                <w:rFonts w:ascii="Arial" w:hAnsi="Arial" w:cs="Arial"/>
              </w:rPr>
              <w:t>Year 5 and 6 to access cycling proficiency training both in school and on the roads.</w:t>
            </w:r>
          </w:p>
          <w:p w:rsidR="00EA03BB" w:rsidRDefault="00EA03BB" w:rsidP="00BE5D51">
            <w:pPr>
              <w:pStyle w:val="ListParagraph"/>
              <w:numPr>
                <w:ilvl w:val="0"/>
                <w:numId w:val="6"/>
              </w:numPr>
              <w:spacing w:after="0" w:line="240" w:lineRule="auto"/>
              <w:rPr>
                <w:rFonts w:ascii="Arial" w:hAnsi="Arial" w:cs="Arial"/>
              </w:rPr>
            </w:pPr>
            <w:r>
              <w:rPr>
                <w:rFonts w:ascii="Arial" w:hAnsi="Arial" w:cs="Arial"/>
              </w:rPr>
              <w:t>Years 2-4 to have the opportunity to take part in a cycling club in school based on activity and safety.</w:t>
            </w:r>
          </w:p>
          <w:p w:rsidR="00EA03BB" w:rsidRDefault="00EA03BB" w:rsidP="00BE5D51">
            <w:pPr>
              <w:pStyle w:val="ListParagraph"/>
              <w:numPr>
                <w:ilvl w:val="0"/>
                <w:numId w:val="6"/>
              </w:numPr>
              <w:spacing w:after="0" w:line="240" w:lineRule="auto"/>
              <w:rPr>
                <w:rFonts w:ascii="Arial" w:hAnsi="Arial" w:cs="Arial"/>
              </w:rPr>
            </w:pPr>
            <w:r>
              <w:rPr>
                <w:rFonts w:ascii="Arial" w:hAnsi="Arial" w:cs="Arial"/>
              </w:rPr>
              <w:t xml:space="preserve">Years F and 1 to have specialist balance bike training. </w:t>
            </w:r>
          </w:p>
        </w:tc>
        <w:tc>
          <w:tcPr>
            <w:tcW w:w="4632" w:type="dxa"/>
          </w:tcPr>
          <w:p w:rsidR="00EA03BB" w:rsidRPr="003033F3" w:rsidRDefault="00EA03BB" w:rsidP="00BD515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£2000</w:t>
            </w:r>
          </w:p>
        </w:tc>
      </w:tr>
      <w:tr w:rsidR="00EA03BB" w:rsidRPr="00047458" w:rsidTr="00B2439A">
        <w:trPr>
          <w:trHeight w:val="2616"/>
        </w:trPr>
        <w:tc>
          <w:tcPr>
            <w:cnfStyle w:val="001000000000" w:firstRow="0" w:lastRow="0" w:firstColumn="1" w:lastColumn="0" w:oddVBand="0" w:evenVBand="0" w:oddHBand="0" w:evenHBand="0" w:firstRowFirstColumn="0" w:firstRowLastColumn="0" w:lastRowFirstColumn="0" w:lastRowLastColumn="0"/>
            <w:tcW w:w="3861" w:type="dxa"/>
          </w:tcPr>
          <w:p w:rsidR="00EA03BB" w:rsidRDefault="00EA03BB" w:rsidP="00075162">
            <w:pPr>
              <w:spacing w:after="0" w:line="240" w:lineRule="auto"/>
              <w:jc w:val="center"/>
              <w:rPr>
                <w:rFonts w:ascii="Arial" w:hAnsi="Arial" w:cs="Arial"/>
              </w:rPr>
            </w:pPr>
            <w:r w:rsidRPr="003033F3">
              <w:rPr>
                <w:rFonts w:ascii="Arial" w:hAnsi="Arial" w:cs="Arial"/>
              </w:rPr>
              <w:t>Outdoor equipment is</w:t>
            </w:r>
            <w:r>
              <w:rPr>
                <w:rFonts w:ascii="Arial" w:hAnsi="Arial" w:cs="Arial"/>
              </w:rPr>
              <w:t xml:space="preserve"> upgraded,</w:t>
            </w:r>
            <w:r w:rsidRPr="003033F3">
              <w:rPr>
                <w:rFonts w:ascii="Arial" w:hAnsi="Arial" w:cs="Arial"/>
              </w:rPr>
              <w:t xml:space="preserve"> maintained and repaired.</w:t>
            </w:r>
          </w:p>
          <w:p w:rsidR="00EA03BB" w:rsidRDefault="00EA03BB" w:rsidP="00075162">
            <w:pPr>
              <w:spacing w:after="0" w:line="240" w:lineRule="auto"/>
              <w:jc w:val="center"/>
              <w:rPr>
                <w:rFonts w:ascii="Arial" w:hAnsi="Arial" w:cs="Arial"/>
              </w:rPr>
            </w:pPr>
          </w:p>
          <w:p w:rsidR="00EA03BB" w:rsidRPr="003033F3" w:rsidRDefault="00EA03BB" w:rsidP="00075162">
            <w:pPr>
              <w:spacing w:after="0" w:line="240" w:lineRule="auto"/>
              <w:jc w:val="center"/>
              <w:rPr>
                <w:rFonts w:ascii="Arial" w:hAnsi="Arial" w:cs="Arial"/>
              </w:rPr>
            </w:pPr>
            <w:r>
              <w:rPr>
                <w:rFonts w:ascii="Arial" w:hAnsi="Arial" w:cs="Arial"/>
              </w:rPr>
              <w:t>Impacting on aims A and B</w:t>
            </w:r>
          </w:p>
        </w:tc>
        <w:tc>
          <w:tcPr>
            <w:cnfStyle w:val="000010000000" w:firstRow="0" w:lastRow="0" w:firstColumn="0" w:lastColumn="0" w:oddVBand="1" w:evenVBand="0" w:oddHBand="0" w:evenHBand="0" w:firstRowFirstColumn="0" w:firstRowLastColumn="0" w:lastRowFirstColumn="0" w:lastRowLastColumn="0"/>
            <w:tcW w:w="6624" w:type="dxa"/>
          </w:tcPr>
          <w:p w:rsidR="00EA03BB" w:rsidRDefault="00EA03BB" w:rsidP="00AC3E56">
            <w:pPr>
              <w:pStyle w:val="ListParagraph"/>
              <w:numPr>
                <w:ilvl w:val="0"/>
                <w:numId w:val="5"/>
              </w:numPr>
              <w:spacing w:after="0" w:line="240" w:lineRule="auto"/>
              <w:rPr>
                <w:rFonts w:ascii="Arial" w:hAnsi="Arial" w:cs="Arial"/>
              </w:rPr>
            </w:pPr>
            <w:r w:rsidRPr="00AC3E56">
              <w:rPr>
                <w:rFonts w:ascii="Arial" w:hAnsi="Arial" w:cs="Arial"/>
              </w:rPr>
              <w:t>Areas identified as needing repair and improvement in the outdoor spaces are given attention. Sports Safe to review the areas and the recommended actions to be enacted. This will ensure all the equipment remains available during lunch and break times and this keeps the children active.</w:t>
            </w:r>
          </w:p>
          <w:p w:rsidR="00EA03BB" w:rsidRPr="00AC3E56" w:rsidRDefault="00EA03BB" w:rsidP="009D2E6E">
            <w:pPr>
              <w:pStyle w:val="ListParagraph"/>
              <w:numPr>
                <w:ilvl w:val="0"/>
                <w:numId w:val="5"/>
              </w:numPr>
              <w:spacing w:after="0" w:line="240" w:lineRule="auto"/>
              <w:rPr>
                <w:rFonts w:ascii="Arial" w:hAnsi="Arial" w:cs="Arial"/>
              </w:rPr>
            </w:pPr>
            <w:r>
              <w:rPr>
                <w:rFonts w:ascii="Arial" w:hAnsi="Arial" w:cs="Arial"/>
              </w:rPr>
              <w:t xml:space="preserve">Money not spent from this action this year will be rolled forward into the </w:t>
            </w:r>
            <w:r w:rsidR="009D2E6E">
              <w:rPr>
                <w:rFonts w:ascii="Arial" w:hAnsi="Arial" w:cs="Arial"/>
              </w:rPr>
              <w:t>planning for next academic year.</w:t>
            </w:r>
          </w:p>
        </w:tc>
        <w:tc>
          <w:tcPr>
            <w:tcW w:w="4632" w:type="dxa"/>
          </w:tcPr>
          <w:p w:rsidR="00EA03BB" w:rsidRPr="003033F3" w:rsidRDefault="00EA03BB" w:rsidP="0007516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033F3">
              <w:rPr>
                <w:rFonts w:ascii="Arial" w:hAnsi="Arial" w:cs="Arial"/>
              </w:rPr>
              <w:t>£</w:t>
            </w:r>
            <w:r w:rsidR="009D2E6E">
              <w:rPr>
                <w:rFonts w:ascii="Arial" w:hAnsi="Arial" w:cs="Arial"/>
              </w:rPr>
              <w:t>2,49</w:t>
            </w:r>
            <w:r>
              <w:rPr>
                <w:rFonts w:ascii="Arial" w:hAnsi="Arial" w:cs="Arial"/>
              </w:rPr>
              <w:t>0</w:t>
            </w:r>
          </w:p>
        </w:tc>
      </w:tr>
    </w:tbl>
    <w:p w:rsidR="00142C1F" w:rsidRDefault="00142C1F" w:rsidP="0007628C"/>
    <w:sectPr w:rsidR="00142C1F" w:rsidSect="00A5049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1C" w:rsidRDefault="0073001C" w:rsidP="00BF38BA">
      <w:pPr>
        <w:spacing w:after="0" w:line="240" w:lineRule="auto"/>
      </w:pPr>
      <w:r>
        <w:separator/>
      </w:r>
    </w:p>
  </w:endnote>
  <w:endnote w:type="continuationSeparator" w:id="0">
    <w:p w:rsidR="0073001C" w:rsidRDefault="0073001C" w:rsidP="00BF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1C" w:rsidRDefault="0073001C" w:rsidP="00BF38BA">
      <w:pPr>
        <w:spacing w:after="0" w:line="240" w:lineRule="auto"/>
      </w:pPr>
      <w:r>
        <w:separator/>
      </w:r>
    </w:p>
  </w:footnote>
  <w:footnote w:type="continuationSeparator" w:id="0">
    <w:p w:rsidR="0073001C" w:rsidRDefault="0073001C" w:rsidP="00BF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BA" w:rsidRDefault="00BF38BA" w:rsidP="00BF38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EC0"/>
    <w:multiLevelType w:val="hybridMultilevel"/>
    <w:tmpl w:val="235E3084"/>
    <w:lvl w:ilvl="0" w:tplc="FE62BD8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56941"/>
    <w:multiLevelType w:val="hybridMultilevel"/>
    <w:tmpl w:val="4E00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C3DB7"/>
    <w:multiLevelType w:val="hybridMultilevel"/>
    <w:tmpl w:val="DB26E67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05A42"/>
    <w:multiLevelType w:val="hybridMultilevel"/>
    <w:tmpl w:val="DEDA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40CCA"/>
    <w:multiLevelType w:val="hybridMultilevel"/>
    <w:tmpl w:val="A840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E04EF"/>
    <w:multiLevelType w:val="hybridMultilevel"/>
    <w:tmpl w:val="DEEC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51FD9"/>
    <w:multiLevelType w:val="hybridMultilevel"/>
    <w:tmpl w:val="F83A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2458F"/>
    <w:multiLevelType w:val="hybridMultilevel"/>
    <w:tmpl w:val="80B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C6348"/>
    <w:multiLevelType w:val="hybridMultilevel"/>
    <w:tmpl w:val="2228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C1B88"/>
    <w:multiLevelType w:val="hybridMultilevel"/>
    <w:tmpl w:val="E064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F3572"/>
    <w:multiLevelType w:val="hybridMultilevel"/>
    <w:tmpl w:val="1174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4"/>
  </w:num>
  <w:num w:numId="7">
    <w:abstractNumId w:val="8"/>
  </w:num>
  <w:num w:numId="8">
    <w:abstractNumId w:val="9"/>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8C"/>
    <w:rsid w:val="00040162"/>
    <w:rsid w:val="00047458"/>
    <w:rsid w:val="0007047F"/>
    <w:rsid w:val="00074058"/>
    <w:rsid w:val="00075162"/>
    <w:rsid w:val="0007628C"/>
    <w:rsid w:val="000838B9"/>
    <w:rsid w:val="00086D3A"/>
    <w:rsid w:val="000B67A4"/>
    <w:rsid w:val="001208D4"/>
    <w:rsid w:val="00140187"/>
    <w:rsid w:val="00142C1F"/>
    <w:rsid w:val="00154DDE"/>
    <w:rsid w:val="0020066F"/>
    <w:rsid w:val="002561E6"/>
    <w:rsid w:val="00263BC0"/>
    <w:rsid w:val="0029139B"/>
    <w:rsid w:val="002B1D67"/>
    <w:rsid w:val="002F2094"/>
    <w:rsid w:val="003033F3"/>
    <w:rsid w:val="00331884"/>
    <w:rsid w:val="003426DD"/>
    <w:rsid w:val="003C3CEE"/>
    <w:rsid w:val="003E2844"/>
    <w:rsid w:val="004852E4"/>
    <w:rsid w:val="004963A1"/>
    <w:rsid w:val="004F1F9B"/>
    <w:rsid w:val="00546751"/>
    <w:rsid w:val="00553B25"/>
    <w:rsid w:val="00563B56"/>
    <w:rsid w:val="00582E4B"/>
    <w:rsid w:val="006067C0"/>
    <w:rsid w:val="0062322E"/>
    <w:rsid w:val="00687F1C"/>
    <w:rsid w:val="006F40F4"/>
    <w:rsid w:val="0073001C"/>
    <w:rsid w:val="00776414"/>
    <w:rsid w:val="00782AE5"/>
    <w:rsid w:val="00784CD1"/>
    <w:rsid w:val="00791C8C"/>
    <w:rsid w:val="007B63B8"/>
    <w:rsid w:val="007D0713"/>
    <w:rsid w:val="007F243C"/>
    <w:rsid w:val="008566D3"/>
    <w:rsid w:val="008A2908"/>
    <w:rsid w:val="008A386D"/>
    <w:rsid w:val="008B7C3A"/>
    <w:rsid w:val="008D6E60"/>
    <w:rsid w:val="008F7ED5"/>
    <w:rsid w:val="0090054A"/>
    <w:rsid w:val="00915737"/>
    <w:rsid w:val="00996154"/>
    <w:rsid w:val="009D2E6E"/>
    <w:rsid w:val="009D78CC"/>
    <w:rsid w:val="009E5908"/>
    <w:rsid w:val="009F686F"/>
    <w:rsid w:val="00A17842"/>
    <w:rsid w:val="00A50492"/>
    <w:rsid w:val="00A54AE4"/>
    <w:rsid w:val="00A97AB0"/>
    <w:rsid w:val="00AC3E56"/>
    <w:rsid w:val="00B00311"/>
    <w:rsid w:val="00B0239D"/>
    <w:rsid w:val="00B10997"/>
    <w:rsid w:val="00B2439A"/>
    <w:rsid w:val="00B66832"/>
    <w:rsid w:val="00B90A59"/>
    <w:rsid w:val="00BB3308"/>
    <w:rsid w:val="00BC491D"/>
    <w:rsid w:val="00BD5158"/>
    <w:rsid w:val="00BE5D51"/>
    <w:rsid w:val="00BF38BA"/>
    <w:rsid w:val="00C07B9D"/>
    <w:rsid w:val="00C31297"/>
    <w:rsid w:val="00C5459B"/>
    <w:rsid w:val="00C562AA"/>
    <w:rsid w:val="00CA3A8A"/>
    <w:rsid w:val="00CE5A43"/>
    <w:rsid w:val="00E07FAF"/>
    <w:rsid w:val="00E45956"/>
    <w:rsid w:val="00EA03BB"/>
    <w:rsid w:val="00F72E74"/>
    <w:rsid w:val="00FC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9C33BB"/>
  <w15:docId w15:val="{A2B71B1D-F43E-45AB-9D0E-4C51AC06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6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28C"/>
    <w:pPr>
      <w:ind w:left="720"/>
      <w:contextualSpacing/>
    </w:pPr>
  </w:style>
  <w:style w:type="paragraph" w:styleId="IntenseQuote">
    <w:name w:val="Intense Quote"/>
    <w:basedOn w:val="Normal"/>
    <w:next w:val="Normal"/>
    <w:link w:val="IntenseQuoteChar"/>
    <w:uiPriority w:val="30"/>
    <w:qFormat/>
    <w:rsid w:val="007764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76414"/>
    <w:rPr>
      <w:i/>
      <w:iCs/>
      <w:color w:val="4F81BD" w:themeColor="accent1"/>
      <w:sz w:val="22"/>
      <w:szCs w:val="22"/>
      <w:lang w:eastAsia="en-US"/>
    </w:rPr>
  </w:style>
  <w:style w:type="table" w:styleId="GridTable5Dark-Accent1">
    <w:name w:val="Grid Table 5 Dark Accent 1"/>
    <w:basedOn w:val="TableNormal"/>
    <w:uiPriority w:val="50"/>
    <w:rsid w:val="003E28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eader">
    <w:name w:val="header"/>
    <w:basedOn w:val="Normal"/>
    <w:link w:val="HeaderChar"/>
    <w:uiPriority w:val="99"/>
    <w:unhideWhenUsed/>
    <w:rsid w:val="00BF3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8BA"/>
    <w:rPr>
      <w:sz w:val="22"/>
      <w:szCs w:val="22"/>
      <w:lang w:eastAsia="en-US"/>
    </w:rPr>
  </w:style>
  <w:style w:type="paragraph" w:styleId="Footer">
    <w:name w:val="footer"/>
    <w:basedOn w:val="Normal"/>
    <w:link w:val="FooterChar"/>
    <w:uiPriority w:val="99"/>
    <w:unhideWhenUsed/>
    <w:rsid w:val="00BF3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8BA"/>
    <w:rPr>
      <w:sz w:val="22"/>
      <w:szCs w:val="22"/>
      <w:lang w:eastAsia="en-US"/>
    </w:rPr>
  </w:style>
  <w:style w:type="table" w:styleId="GridTable5Dark-Accent2">
    <w:name w:val="Grid Table 5 Dark Accent 2"/>
    <w:basedOn w:val="TableNormal"/>
    <w:uiPriority w:val="50"/>
    <w:rsid w:val="008A29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 Funding: Intended Allocation for 2014-15</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Funding: Intended Allocation for 2014-15</dc:title>
  <dc:creator>MrHoare</dc:creator>
  <cp:lastModifiedBy>USER</cp:lastModifiedBy>
  <cp:revision>3</cp:revision>
  <cp:lastPrinted>2014-09-09T14:38:00Z</cp:lastPrinted>
  <dcterms:created xsi:type="dcterms:W3CDTF">2020-09-29T09:36:00Z</dcterms:created>
  <dcterms:modified xsi:type="dcterms:W3CDTF">2020-09-29T09:44:00Z</dcterms:modified>
</cp:coreProperties>
</file>